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60"/>
        <w:jc w:val="center"/>
      </w:pPr>
      <w:r>
        <w:rPr>
          <w:rFonts w:ascii="MS Gothic" w:cs="MS Gothic" w:eastAsia="MS Gothic" w:hAnsi="MS Gothic"/>
          <w:b/>
          <w:bCs/>
          <w:color w:val="C00000"/>
          <w:sz w:val="40"/>
          <w:szCs w:val="40"/>
        </w:rPr>
        <w:t xml:space="preserve">「え、この建物アスベスト入ってるの！？」</w:t>
      </w:r>
    </w:p>
    <w:p>
      <w:pPr>
        <w:spacing w:before="0" w:after="600"/>
        <w:jc w:val="center"/>
      </w:pPr>
      <w:r>
        <w:rPr>
          <w:rFonts w:ascii="MS Gothic" w:cs="MS Gothic" w:eastAsia="MS Gothic" w:hAnsi="MS Gothic"/>
          <w:b/>
          <w:bCs/>
          <w:color w:val="1F4E79"/>
          <w:sz w:val="36"/>
          <w:szCs w:val="36"/>
        </w:rPr>
        <w:t xml:space="preserve">知らずに解体したら大変なことになります！</w:t>
      </w:r>
    </w:p>
    <w:p>
      <w:pPr>
        <w:spacing w:before="0" w:after="200"/>
      </w:pPr>
      <w:r>
        <w:rPr>
          <w:rFonts w:ascii="MS Gothic" w:cs="MS Gothic" w:eastAsia="MS Gothic" w:hAnsi="MS Gothic"/>
          <w:b/>
          <w:bCs/>
          <w:sz w:val="24"/>
          <w:szCs w:val="24"/>
        </w:rPr>
        <w:t xml:space="preserve">あなたの建物、本当に大丈夫ですか？</w:t>
      </w:r>
    </w:p>
    <w:p>
      <w:pPr>
        <w:spacing w:before="0" w:after="400"/>
      </w:pPr>
      <w:r>
        <w:rPr>
          <w:rFonts w:ascii="MS Gothic" w:cs="MS Gothic" w:eastAsia="MS Gothic" w:hAnsi="MS Gothic"/>
          <w:sz w:val="22"/>
          <w:szCs w:val="22"/>
        </w:rPr>
        <w:t xml:space="preserve">「うちは古い建物じゃないから関係ない」「そんな有名な話、もう終わった話でしょ」──そう思っていたら大間違い！　実は今もアスベストは建物の中にひっそりと眠っています。そして法律は、知らなかったでは許してくれないんです！
今日は、アスベスト分析ってそもそも何なのか、なぜ必要なのか、そして私たち四318LABOがどうやって皆さんのお役に立てるのかを、現場の目線でしっかりお伝えします！</w:t>
      </w:r>
    </w:p>
    <w:p>
      <w:pPr>
        <w:pStyle w:val="Heading1"/>
      </w:pPr>
      <w:r>
        <w:t xml:space="preserve">アスベスト（石綿）って何者だ！？</w:t>
      </w:r>
    </w:p>
    <w:p>
      <w:pPr>
        <w:spacing w:before="0" w:after="200"/>
      </w:pPr>
      <w:r>
        <w:rPr>
          <w:rFonts w:ascii="MS Gothic" w:cs="MS Gothic" w:eastAsia="MS Gothic" w:hAnsi="MS Gothic"/>
          <w:sz w:val="22"/>
          <w:szCs w:val="22"/>
        </w:rPr>
        <w:t xml:space="preserve">アスベストとは、天然に産出される繊維状の鉱物の総称です。「石綿（いしわた・せきめん）」とも呼ばれ、耐熱性・断熱性・絶縁性に優れていたことから、1970〜80年代を中心に建築材料として大量に使用されました。</w:t>
      </w:r>
    </w:p>
    <w:p>
      <w:pPr>
        <w:spacing w:before="0" w:after="100"/>
      </w:pPr>
      <w:r>
        <w:rPr>
          <w:rFonts w:ascii="MS Gothic" w:cs="MS Gothic" w:eastAsia="MS Gothic" w:hAnsi="MS Gothic"/>
          <w:sz w:val="22"/>
          <w:szCs w:val="22"/>
        </w:rPr>
        <w:t xml:space="preserve">規制対象は全部で6種類あります。</w:t>
      </w:r>
    </w:p>
    <w:tbl>
      <w:tblPr>
        <w:tblW w:type="dxa" w:w="9026"/>
        <w:tblBorders>
          <w:top w:val="single" w:color="auto" w:sz="4"/>
          <w:bottom w:val="single" w:color="auto" w:sz="4"/>
          <w:start w:val="single" w:color="auto" w:sz="4"/>
          <w:end w:val="single" w:color="auto" w:sz="4"/>
          <w:insideH w:val="single" w:color="auto" w:sz="4"/>
          <w:insideV w:val="single" w:color="auto" w:sz="4"/>
        </w:tblBorders>
      </w:tblPr>
      <w:tblGrid>
        <w:gridCol w:w="2500"/>
        <w:gridCol w:w="2500"/>
        <w:gridCol w:w="4026"/>
      </w:tblGrid>
      <w:tr>
        <w:trPr>
          <w:tblHeader/>
        </w:trPr>
        <w:tc>
          <w:tcPr>
            <w:tcW w:type="dxa" w:w="2500"/>
            <w:shd w:fill="1F4E79" w:val="clear"/>
            <w:tcMar>
              <w:top w:type="dxa" w:w="80"/>
              <w:left w:type="dxa" w:w="120"/>
              <w:bottom w:type="dxa" w:w="80"/>
              <w:right w:type="dxa" w:w="120"/>
            </w:tcMar>
          </w:tcPr>
          <w:p>
            <w:r>
              <w:rPr>
                <w:rFonts w:ascii="MS Gothic" w:cs="MS Gothic" w:eastAsia="MS Gothic" w:hAnsi="MS Gothic"/>
                <w:b/>
                <w:bCs/>
                <w:color w:val="FFFFFF"/>
                <w:sz w:val="20"/>
                <w:szCs w:val="20"/>
              </w:rPr>
              <w:t xml:space="preserve">分類</w:t>
            </w:r>
          </w:p>
        </w:tc>
        <w:tc>
          <w:tcPr>
            <w:tcW w:type="dxa" w:w="2500"/>
            <w:shd w:fill="1F4E79" w:val="clear"/>
            <w:tcMar>
              <w:top w:type="dxa" w:w="80"/>
              <w:left w:type="dxa" w:w="120"/>
              <w:bottom w:type="dxa" w:w="80"/>
              <w:right w:type="dxa" w:w="120"/>
            </w:tcMar>
          </w:tcPr>
          <w:p>
            <w:r>
              <w:rPr>
                <w:rFonts w:ascii="MS Gothic" w:cs="MS Gothic" w:eastAsia="MS Gothic" w:hAnsi="MS Gothic"/>
                <w:b/>
                <w:bCs/>
                <w:color w:val="FFFFFF"/>
                <w:sz w:val="20"/>
                <w:szCs w:val="20"/>
              </w:rPr>
              <w:t xml:space="preserve">種類</w:t>
            </w:r>
          </w:p>
        </w:tc>
        <w:tc>
          <w:tcPr>
            <w:tcW w:type="dxa" w:w="4026"/>
            <w:shd w:fill="1F4E79" w:val="clear"/>
            <w:tcMar>
              <w:top w:type="dxa" w:w="80"/>
              <w:left w:type="dxa" w:w="120"/>
              <w:bottom w:type="dxa" w:w="80"/>
              <w:right w:type="dxa" w:w="120"/>
            </w:tcMar>
          </w:tcPr>
          <w:p>
            <w:r>
              <w:rPr>
                <w:rFonts w:ascii="MS Gothic" w:cs="MS Gothic" w:eastAsia="MS Gothic" w:hAnsi="MS Gothic"/>
                <w:b/>
                <w:bCs/>
                <w:color w:val="FFFFFF"/>
                <w:sz w:val="20"/>
                <w:szCs w:val="20"/>
              </w:rPr>
              <w:t xml:space="preserve">特徴</w:t>
            </w:r>
          </w:p>
        </w:tc>
      </w:tr>
      <w:tr>
        <w:tc>
          <w:tcPr>
            <w:tcW w:type="dxa" w:w="2500"/>
            <w:shd w:fill="EBF3FB" w:val="clear"/>
            <w:tcMar>
              <w:top w:type="dxa" w:w="60"/>
              <w:left w:type="dxa" w:w="120"/>
              <w:bottom w:type="dxa" w:w="60"/>
              <w:right w:type="dxa" w:w="120"/>
            </w:tcMar>
          </w:tcPr>
          <w:p>
            <w:r>
              <w:rPr>
                <w:rFonts w:ascii="MS Gothic" w:cs="MS Gothic" w:eastAsia="MS Gothic" w:hAnsi="MS Gothic"/>
                <w:sz w:val="20"/>
                <w:szCs w:val="20"/>
              </w:rPr>
              <w:t xml:space="preserve">蛇紋石系</w:t>
            </w:r>
          </w:p>
        </w:tc>
        <w:tc>
          <w:tcPr>
            <w:tcW w:type="dxa" w:w="2500"/>
            <w:shd w:fill="EBF3FB" w:val="clear"/>
            <w:tcMar>
              <w:top w:type="dxa" w:w="60"/>
              <w:left w:type="dxa" w:w="120"/>
              <w:bottom w:type="dxa" w:w="60"/>
              <w:right w:type="dxa" w:w="120"/>
            </w:tcMar>
          </w:tcPr>
          <w:p>
            <w:r>
              <w:rPr>
                <w:rFonts w:ascii="MS Gothic" w:cs="MS Gothic" w:eastAsia="MS Gothic" w:hAnsi="MS Gothic"/>
                <w:sz w:val="20"/>
                <w:szCs w:val="20"/>
              </w:rPr>
              <w:t xml:space="preserve">クリソタイル（白石綿）</w:t>
            </w:r>
          </w:p>
        </w:tc>
        <w:tc>
          <w:tcPr>
            <w:tcW w:type="dxa" w:w="4026"/>
            <w:shd w:fill="EBF3FB" w:val="clear"/>
            <w:tcMar>
              <w:top w:type="dxa" w:w="60"/>
              <w:left w:type="dxa" w:w="120"/>
              <w:bottom w:type="dxa" w:w="60"/>
              <w:right w:type="dxa" w:w="120"/>
            </w:tcMar>
          </w:tcPr>
          <w:p>
            <w:r>
              <w:rPr>
                <w:rFonts w:ascii="MS Gothic" w:cs="MS Gothic" w:eastAsia="MS Gothic" w:hAnsi="MS Gothic"/>
                <w:sz w:val="20"/>
                <w:szCs w:val="20"/>
              </w:rPr>
              <w:t xml:space="preserve">使用量が最も多く、建材に広く使用された</w:t>
            </w:r>
          </w:p>
        </w:tc>
      </w:tr>
      <w:tr>
        <w:tc>
          <w:tcPr>
            <w:tcW w:type="dxa" w:w="2500"/>
            <w:shd w:fill="FFFFFF" w:val="clear"/>
            <w:tcMar>
              <w:top w:type="dxa" w:w="60"/>
              <w:left w:type="dxa" w:w="120"/>
              <w:bottom w:type="dxa" w:w="60"/>
              <w:right w:type="dxa" w:w="120"/>
            </w:tcMar>
          </w:tcPr>
          <w:p>
            <w:r>
              <w:rPr>
                <w:rFonts w:ascii="MS Gothic" w:cs="MS Gothic" w:eastAsia="MS Gothic" w:hAnsi="MS Gothic"/>
                <w:sz w:val="20"/>
                <w:szCs w:val="20"/>
              </w:rPr>
              <w:t xml:space="preserve">角閃石系</w:t>
            </w:r>
          </w:p>
        </w:tc>
        <w:tc>
          <w:tcPr>
            <w:tcW w:type="dxa" w:w="2500"/>
            <w:shd w:fill="FFFFFF" w:val="clear"/>
            <w:tcMar>
              <w:top w:type="dxa" w:w="60"/>
              <w:left w:type="dxa" w:w="120"/>
              <w:bottom w:type="dxa" w:w="60"/>
              <w:right w:type="dxa" w:w="120"/>
            </w:tcMar>
          </w:tcPr>
          <w:p>
            <w:r>
              <w:rPr>
                <w:rFonts w:ascii="MS Gothic" w:cs="MS Gothic" w:eastAsia="MS Gothic" w:hAnsi="MS Gothic"/>
                <w:sz w:val="20"/>
                <w:szCs w:val="20"/>
              </w:rPr>
              <w:t xml:space="preserve">アモサイト（茶石綿）</w:t>
            </w:r>
          </w:p>
        </w:tc>
        <w:tc>
          <w:tcPr>
            <w:tcW w:type="dxa" w:w="4026"/>
            <w:shd w:fill="FFFFFF" w:val="clear"/>
            <w:tcMar>
              <w:top w:type="dxa" w:w="60"/>
              <w:left w:type="dxa" w:w="120"/>
              <w:bottom w:type="dxa" w:w="60"/>
              <w:right w:type="dxa" w:w="120"/>
            </w:tcMar>
          </w:tcPr>
          <w:p>
            <w:r>
              <w:rPr>
                <w:rFonts w:ascii="MS Gothic" w:cs="MS Gothic" w:eastAsia="MS Gothic" w:hAnsi="MS Gothic"/>
                <w:sz w:val="20"/>
                <w:szCs w:val="20"/>
              </w:rPr>
              <w:t xml:space="preserve">耐熱性が高く保温材に多用</w:t>
            </w:r>
          </w:p>
        </w:tc>
      </w:tr>
      <w:tr>
        <w:tc>
          <w:tcPr>
            <w:tcW w:type="dxa" w:w="2500"/>
            <w:shd w:fill="EBF3FB" w:val="clear"/>
            <w:tcMar>
              <w:top w:type="dxa" w:w="60"/>
              <w:left w:type="dxa" w:w="120"/>
              <w:bottom w:type="dxa" w:w="60"/>
              <w:right w:type="dxa" w:w="120"/>
            </w:tcMar>
          </w:tcPr>
          <w:p>
            <w:r>
              <w:rPr>
                <w:rFonts w:ascii="MS Gothic" w:cs="MS Gothic" w:eastAsia="MS Gothic" w:hAnsi="MS Gothic"/>
                <w:sz w:val="20"/>
                <w:szCs w:val="20"/>
              </w:rPr>
              <w:t xml:space="preserve">角閃石系</w:t>
            </w:r>
          </w:p>
        </w:tc>
        <w:tc>
          <w:tcPr>
            <w:tcW w:type="dxa" w:w="2500"/>
            <w:shd w:fill="EBF3FB" w:val="clear"/>
            <w:tcMar>
              <w:top w:type="dxa" w:w="60"/>
              <w:left w:type="dxa" w:w="120"/>
              <w:bottom w:type="dxa" w:w="60"/>
              <w:right w:type="dxa" w:w="120"/>
            </w:tcMar>
          </w:tcPr>
          <w:p>
            <w:r>
              <w:rPr>
                <w:rFonts w:ascii="MS Gothic" w:cs="MS Gothic" w:eastAsia="MS Gothic" w:hAnsi="MS Gothic"/>
                <w:sz w:val="20"/>
                <w:szCs w:val="20"/>
              </w:rPr>
              <w:t xml:space="preserve">クロシドライト（青石綿）</w:t>
            </w:r>
          </w:p>
        </w:tc>
        <w:tc>
          <w:tcPr>
            <w:tcW w:type="dxa" w:w="4026"/>
            <w:shd w:fill="EBF3FB" w:val="clear"/>
            <w:tcMar>
              <w:top w:type="dxa" w:w="60"/>
              <w:left w:type="dxa" w:w="120"/>
              <w:bottom w:type="dxa" w:w="60"/>
              <w:right w:type="dxa" w:w="120"/>
            </w:tcMar>
          </w:tcPr>
          <w:p>
            <w:r>
              <w:rPr>
                <w:rFonts w:ascii="MS Gothic" w:cs="MS Gothic" w:eastAsia="MS Gothic" w:hAnsi="MS Gothic"/>
                <w:sz w:val="20"/>
                <w:szCs w:val="20"/>
              </w:rPr>
              <w:t xml:space="preserve">最も発がん性が強いとされる</w:t>
            </w:r>
          </w:p>
        </w:tc>
      </w:tr>
      <w:tr>
        <w:tc>
          <w:tcPr>
            <w:tcW w:type="dxa" w:w="2500"/>
            <w:shd w:fill="FFFFFF" w:val="clear"/>
            <w:tcMar>
              <w:top w:type="dxa" w:w="60"/>
              <w:left w:type="dxa" w:w="120"/>
              <w:bottom w:type="dxa" w:w="60"/>
              <w:right w:type="dxa" w:w="120"/>
            </w:tcMar>
          </w:tcPr>
          <w:p>
            <w:r>
              <w:rPr>
                <w:rFonts w:ascii="MS Gothic" w:cs="MS Gothic" w:eastAsia="MS Gothic" w:hAnsi="MS Gothic"/>
                <w:sz w:val="20"/>
                <w:szCs w:val="20"/>
              </w:rPr>
              <w:t xml:space="preserve">角閃石系</w:t>
            </w:r>
          </w:p>
        </w:tc>
        <w:tc>
          <w:tcPr>
            <w:tcW w:type="dxa" w:w="2500"/>
            <w:shd w:fill="FFFFFF" w:val="clear"/>
            <w:tcMar>
              <w:top w:type="dxa" w:w="60"/>
              <w:left w:type="dxa" w:w="120"/>
              <w:bottom w:type="dxa" w:w="60"/>
              <w:right w:type="dxa" w:w="120"/>
            </w:tcMar>
          </w:tcPr>
          <w:p>
            <w:r>
              <w:rPr>
                <w:rFonts w:ascii="MS Gothic" w:cs="MS Gothic" w:eastAsia="MS Gothic" w:hAnsi="MS Gothic"/>
                <w:sz w:val="20"/>
                <w:szCs w:val="20"/>
              </w:rPr>
              <w:t xml:space="preserve">アンソフィライト</w:t>
            </w:r>
          </w:p>
        </w:tc>
        <w:tc>
          <w:tcPr>
            <w:tcW w:type="dxa" w:w="4026"/>
            <w:shd w:fill="FFFFFF" w:val="clear"/>
            <w:tcMar>
              <w:top w:type="dxa" w:w="60"/>
              <w:left w:type="dxa" w:w="120"/>
              <w:bottom w:type="dxa" w:w="60"/>
              <w:right w:type="dxa" w:w="120"/>
            </w:tcMar>
          </w:tcPr>
          <w:p>
            <w:r>
              <w:rPr>
                <w:rFonts w:ascii="MS Gothic" w:cs="MS Gothic" w:eastAsia="MS Gothic" w:hAnsi="MS Gothic"/>
                <w:sz w:val="20"/>
                <w:szCs w:val="20"/>
              </w:rPr>
              <w:t xml:space="preserve">国内での使用例は少ない</w:t>
            </w:r>
          </w:p>
        </w:tc>
      </w:tr>
      <w:tr>
        <w:tc>
          <w:tcPr>
            <w:tcW w:type="dxa" w:w="2500"/>
            <w:shd w:fill="EBF3FB" w:val="clear"/>
            <w:tcMar>
              <w:top w:type="dxa" w:w="60"/>
              <w:left w:type="dxa" w:w="120"/>
              <w:bottom w:type="dxa" w:w="60"/>
              <w:right w:type="dxa" w:w="120"/>
            </w:tcMar>
          </w:tcPr>
          <w:p>
            <w:r>
              <w:rPr>
                <w:rFonts w:ascii="MS Gothic" w:cs="MS Gothic" w:eastAsia="MS Gothic" w:hAnsi="MS Gothic"/>
                <w:sz w:val="20"/>
                <w:szCs w:val="20"/>
              </w:rPr>
              <w:t xml:space="preserve">角閃石系</w:t>
            </w:r>
          </w:p>
        </w:tc>
        <w:tc>
          <w:tcPr>
            <w:tcW w:type="dxa" w:w="2500"/>
            <w:shd w:fill="EBF3FB" w:val="clear"/>
            <w:tcMar>
              <w:top w:type="dxa" w:w="60"/>
              <w:left w:type="dxa" w:w="120"/>
              <w:bottom w:type="dxa" w:w="60"/>
              <w:right w:type="dxa" w:w="120"/>
            </w:tcMar>
          </w:tcPr>
          <w:p>
            <w:r>
              <w:rPr>
                <w:rFonts w:ascii="MS Gothic" w:cs="MS Gothic" w:eastAsia="MS Gothic" w:hAnsi="MS Gothic"/>
                <w:sz w:val="20"/>
                <w:szCs w:val="20"/>
              </w:rPr>
              <w:t xml:space="preserve">トレモライト</w:t>
            </w:r>
          </w:p>
        </w:tc>
        <w:tc>
          <w:tcPr>
            <w:tcW w:type="dxa" w:w="4026"/>
            <w:shd w:fill="EBF3FB" w:val="clear"/>
            <w:tcMar>
              <w:top w:type="dxa" w:w="60"/>
              <w:left w:type="dxa" w:w="120"/>
              <w:bottom w:type="dxa" w:w="60"/>
              <w:right w:type="dxa" w:w="120"/>
            </w:tcMar>
          </w:tcPr>
          <w:p>
            <w:r>
              <w:rPr>
                <w:rFonts w:ascii="MS Gothic" w:cs="MS Gothic" w:eastAsia="MS Gothic" w:hAnsi="MS Gothic"/>
                <w:sz w:val="20"/>
                <w:szCs w:val="20"/>
              </w:rPr>
              <w:t xml:space="preserve">不純物として混入することがある</w:t>
            </w:r>
          </w:p>
        </w:tc>
      </w:tr>
      <w:tr>
        <w:tc>
          <w:tcPr>
            <w:tcW w:type="dxa" w:w="2500"/>
            <w:shd w:fill="FFFFFF" w:val="clear"/>
            <w:tcMar>
              <w:top w:type="dxa" w:w="60"/>
              <w:left w:type="dxa" w:w="120"/>
              <w:bottom w:type="dxa" w:w="60"/>
              <w:right w:type="dxa" w:w="120"/>
            </w:tcMar>
          </w:tcPr>
          <w:p>
            <w:r>
              <w:rPr>
                <w:rFonts w:ascii="MS Gothic" w:cs="MS Gothic" w:eastAsia="MS Gothic" w:hAnsi="MS Gothic"/>
                <w:sz w:val="20"/>
                <w:szCs w:val="20"/>
              </w:rPr>
              <w:t xml:space="preserve">角閃石系</w:t>
            </w:r>
          </w:p>
        </w:tc>
        <w:tc>
          <w:tcPr>
            <w:tcW w:type="dxa" w:w="2500"/>
            <w:shd w:fill="FFFFFF" w:val="clear"/>
            <w:tcMar>
              <w:top w:type="dxa" w:w="60"/>
              <w:left w:type="dxa" w:w="120"/>
              <w:bottom w:type="dxa" w:w="60"/>
              <w:right w:type="dxa" w:w="120"/>
            </w:tcMar>
          </w:tcPr>
          <w:p>
            <w:r>
              <w:rPr>
                <w:rFonts w:ascii="MS Gothic" w:cs="MS Gothic" w:eastAsia="MS Gothic" w:hAnsi="MS Gothic"/>
                <w:sz w:val="20"/>
                <w:szCs w:val="20"/>
              </w:rPr>
              <w:t xml:space="preserve">アクチノライト</w:t>
            </w:r>
          </w:p>
        </w:tc>
        <w:tc>
          <w:tcPr>
            <w:tcW w:type="dxa" w:w="4026"/>
            <w:shd w:fill="FFFFFF" w:val="clear"/>
            <w:tcMar>
              <w:top w:type="dxa" w:w="60"/>
              <w:left w:type="dxa" w:w="120"/>
              <w:bottom w:type="dxa" w:w="60"/>
              <w:right w:type="dxa" w:w="120"/>
            </w:tcMar>
          </w:tcPr>
          <w:p>
            <w:r>
              <w:rPr>
                <w:rFonts w:ascii="MS Gothic" w:cs="MS Gothic" w:eastAsia="MS Gothic" w:hAnsi="MS Gothic"/>
                <w:sz w:val="20"/>
                <w:szCs w:val="20"/>
              </w:rPr>
              <w:t xml:space="preserve">不純物として混入することがある</w:t>
            </w:r>
          </w:p>
        </w:tc>
      </w:tr>
    </w:tbl>
    <w:p>
      <w:pPr>
        <w:spacing w:before="300" w:after="100"/>
      </w:pPr>
      <w:r>
        <w:rPr>
          <w:rFonts w:ascii="MS Gothic" w:cs="MS Gothic" w:eastAsia="MS Gothic" w:hAnsi="MS Gothic"/>
          <w:b/>
          <w:bCs/>
          <w:color w:val="C00000"/>
          <w:sz w:val="24"/>
          <w:szCs w:val="24"/>
        </w:rPr>
        <w:t xml:space="preserve">問題は、これが「目に見えない」こと！</w:t>
      </w:r>
    </w:p>
    <w:p>
      <w:pPr>
        <w:spacing w:before="0" w:after="200"/>
      </w:pPr>
      <w:r>
        <w:rPr>
          <w:rFonts w:ascii="MS Gothic" w:cs="MS Gothic" w:eastAsia="MS Gothic" w:hAnsi="MS Gothic"/>
          <w:sz w:val="22"/>
          <w:szCs w:val="22"/>
        </w:rPr>
        <w:t xml:space="preserve">アスベスト繊維は直径0.02〜0.35マイクロメートル（μm）と極めて細く、空気中に浮遊しても見えません。これを長期間吸い込み続けると、以下の深刻な健康被害を引き起こします。</w:t>
      </w:r>
    </w:p>
    <w:p>
      <w:pPr>
        <w:pStyle w:val="ListParagraph"/>
        <w:numPr>
          <w:ilvl w:val="0"/>
          <w:numId w:val="2"/>
        </w:numPr>
        <w:spacing w:before="60" w:after="60"/>
      </w:pPr>
      <w:r>
        <w:rPr>
          <w:rFonts w:ascii="MS Gothic" w:cs="MS Gothic" w:eastAsia="MS Gothic" w:hAnsi="MS Gothic"/>
          <w:sz w:val="22"/>
          <w:szCs w:val="22"/>
        </w:rPr>
        <w:t xml:space="preserve">肺がん：肺組織に繊維が刺さり、長年にわたって炎症を起こし発症</w:t>
      </w:r>
    </w:p>
    <w:p>
      <w:pPr>
        <w:pStyle w:val="ListParagraph"/>
        <w:numPr>
          <w:ilvl w:val="0"/>
          <w:numId w:val="2"/>
        </w:numPr>
        <w:spacing w:before="60" w:after="60"/>
      </w:pPr>
      <w:r>
        <w:rPr>
          <w:rFonts w:ascii="MS Gothic" w:cs="MS Gothic" w:eastAsia="MS Gothic" w:hAnsi="MS Gothic"/>
          <w:sz w:val="22"/>
          <w:szCs w:val="22"/>
        </w:rPr>
        <w:t xml:space="preserve">中皮腫（ちゅうひしゅ）：肺や腹部を覆う胸膜・腹膜に発生する悪性腫瘍</w:t>
      </w:r>
    </w:p>
    <w:p>
      <w:pPr>
        <w:pStyle w:val="ListParagraph"/>
        <w:numPr>
          <w:ilvl w:val="0"/>
          <w:numId w:val="2"/>
        </w:numPr>
        <w:spacing w:before="60" w:after="60"/>
      </w:pPr>
      <w:r>
        <w:rPr>
          <w:rFonts w:ascii="MS Gothic" w:cs="MS Gothic" w:eastAsia="MS Gothic" w:hAnsi="MS Gothic"/>
          <w:sz w:val="22"/>
          <w:szCs w:val="22"/>
        </w:rPr>
        <w:t xml:space="preserve">石綿肺（せきめんはい）：肺が線維化して呼吸機能が低下する職業病</w:t>
      </w:r>
    </w:p>
    <w:p>
      <w:pPr>
        <w:spacing w:before="200" w:after="400"/>
      </w:pPr>
      <w:r>
        <w:rPr>
          <w:rFonts w:ascii="MS Gothic" w:cs="MS Gothic" w:eastAsia="MS Gothic" w:hAnsi="MS Gothic"/>
          <w:i/>
          <w:iCs/>
          <w:color w:val="595959"/>
          <w:sz w:val="22"/>
          <w:szCs w:val="22"/>
        </w:rPr>
        <w:t xml:space="preserve">しかも怖いのが、吸い込んでから発症まで10〜50年かかることもあること！「昔の現場で吸ったアスベストが、今になって…」という事例は今も続いています。まさに「静かな時限爆弾」です。（厚生労働省 石綿則に基づく事前調査のアスベスト分析マニュアル第2版より）</w:t>
      </w:r>
    </w:p>
    <w:p>
      <w:pPr>
        <w:pStyle w:val="Heading1"/>
      </w:pPr>
      <w:r>
        <w:t xml:space="preserve">法律が「ちゃんと調べなさい」と言っている！</w:t>
      </w:r>
    </w:p>
    <w:p>
      <w:pPr>
        <w:spacing w:before="0" w:after="200"/>
      </w:pPr>
      <w:r>
        <w:rPr>
          <w:rFonts w:ascii="MS Gothic" w:cs="MS Gothic" w:eastAsia="MS Gothic" w:hAnsi="MS Gothic"/>
          <w:b/>
          <w:bCs/>
          <w:color w:val="C00000"/>
          <w:sz w:val="24"/>
          <w:szCs w:val="24"/>
        </w:rPr>
        <w:t xml:space="preserve">「なんとなくアスベストなさそうだからOK」──この考え方、2022年以降は通用しません！</w:t>
      </w:r>
    </w:p>
    <w:p>
      <w:pPr>
        <w:pStyle w:val="Heading2"/>
      </w:pPr>
      <w:r>
        <w:t xml:space="preserve">2022年・大気汚染防止法の改正</w:t>
      </w:r>
    </w:p>
    <w:p>
      <w:pPr>
        <w:spacing w:before="0" w:after="200"/>
      </w:pPr>
      <w:r>
        <w:rPr>
          <w:rFonts w:ascii="MS Gothic" w:cs="MS Gothic" w:eastAsia="MS Gothic" w:hAnsi="MS Gothic"/>
          <w:sz w:val="22"/>
          <w:szCs w:val="22"/>
        </w:rPr>
        <w:t xml:space="preserve">2022年4月に施行された改正大気汚染防止法により、一定規模以上の解体・改修工事の前には「事前調査」と「行政への結果報告」が義務となりました。さらに2023年10月からは事前調査結果の電子申請も義務化されています。</w:t>
      </w:r>
    </w:p>
    <w:p>
      <w:pPr>
        <w:pBdr>
          <w:left w:val="thick" w:color="2E75B6" w:sz="12" w:space="10"/>
        </w:pBdr>
        <w:spacing w:before="100" w:after="100"/>
        <w:ind w:left="360"/>
      </w:pPr>
      <w:r>
        <w:rPr>
          <w:rFonts w:ascii="MS Gothic" w:cs="MS Gothic" w:eastAsia="MS Gothic" w:hAnsi="MS Gothic"/>
          <w:i/>
          <w:iCs/>
          <w:color w:val="2E75B6"/>
          <w:sz w:val="20"/>
          <w:szCs w:val="20"/>
        </w:rPr>
        <w:t xml:space="preserve">【厚生労働省 石綿障害予防規則第3条より】事業者は、建築物等の解体又は改修の作業を行うときは、石綿等の使用の有無について分析による調査を行うことが規定されています。なお、石綿等の使用の有無を分析により調査するとは、石綿がその重量の0.1％を超えて含有するか否かについて分析を行うものである。</w:t>
      </w:r>
    </w:p>
    <w:p>
      <w:pPr>
        <w:pStyle w:val="Heading2"/>
      </w:pPr>
      <w:r>
        <w:t xml:space="preserve">建物オーナーが知っておくべきこと</w:t>
      </w:r>
    </w:p>
    <w:p>
      <w:pPr>
        <w:spacing w:before="0" w:after="100"/>
      </w:pPr>
      <w:r>
        <w:rPr>
          <w:rFonts w:ascii="MS Gothic" w:cs="MS Gothic" w:eastAsia="MS Gothic" w:hAnsi="MS Gothic"/>
          <w:sz w:val="22"/>
          <w:szCs w:val="22"/>
        </w:rPr>
        <w:t xml:space="preserve">調査を怠って工事を行った場合のリスクは深刻です。</w:t>
      </w:r>
    </w:p>
    <w:p>
      <w:pPr>
        <w:pStyle w:val="ListParagraph"/>
        <w:numPr>
          <w:ilvl w:val="0"/>
          <w:numId w:val="2"/>
        </w:numPr>
        <w:spacing w:before="60" w:after="60"/>
      </w:pPr>
      <w:r>
        <w:rPr>
          <w:rFonts w:ascii="MS Gothic" w:cs="MS Gothic" w:eastAsia="MS Gothic" w:hAnsi="MS Gothic"/>
          <w:sz w:val="22"/>
          <w:szCs w:val="22"/>
        </w:rPr>
        <w:t xml:space="preserve">大気汚染防止法違反による罰則（懲役・罰金）</w:t>
      </w:r>
    </w:p>
    <w:p>
      <w:pPr>
        <w:pStyle w:val="ListParagraph"/>
        <w:numPr>
          <w:ilvl w:val="0"/>
          <w:numId w:val="2"/>
        </w:numPr>
        <w:spacing w:before="60" w:after="60"/>
      </w:pPr>
      <w:r>
        <w:rPr>
          <w:rFonts w:ascii="MS Gothic" w:cs="MS Gothic" w:eastAsia="MS Gothic" w:hAnsi="MS Gothic"/>
          <w:sz w:val="22"/>
          <w:szCs w:val="22"/>
        </w:rPr>
        <w:t xml:space="preserve">近隣住民・作業員への損害賠償責任</w:t>
      </w:r>
    </w:p>
    <w:p>
      <w:pPr>
        <w:pStyle w:val="ListParagraph"/>
        <w:numPr>
          <w:ilvl w:val="0"/>
          <w:numId w:val="2"/>
        </w:numPr>
        <w:spacing w:before="60" w:after="60"/>
      </w:pPr>
      <w:r>
        <w:rPr>
          <w:rFonts w:ascii="MS Gothic" w:cs="MS Gothic" w:eastAsia="MS Gothic" w:hAnsi="MS Gothic"/>
          <w:sz w:val="22"/>
          <w:szCs w:val="22"/>
        </w:rPr>
        <w:t xml:space="preserve">行政からの工事停止命令</w:t>
      </w:r>
    </w:p>
    <w:p>
      <w:pPr>
        <w:spacing w:before="200" w:after="400"/>
      </w:pPr>
      <w:r>
        <w:rPr>
          <w:rFonts w:ascii="MS Gothic" w:cs="MS Gothic" w:eastAsia="MS Gothic" w:hAnsi="MS Gothic"/>
          <w:b/>
          <w:bCs/>
          <w:sz w:val="22"/>
          <w:szCs w:val="22"/>
        </w:rPr>
        <w:t xml:space="preserve">「知らなかった」では済まされない時代です。解体業者の皆さんも、発注者任せにせず、しっかり事前調査の確認を！</w:t>
      </w:r>
    </w:p>
    <w:p>
      <w:pPr>
        <w:pStyle w:val="Heading1"/>
      </w:pPr>
      <w:r>
        <w:t xml:space="preserve">アスベスト分析って、どうやってやるの？</w:t>
      </w:r>
    </w:p>
    <w:p>
      <w:pPr>
        <w:spacing w:before="0" w:after="200"/>
      </w:pPr>
      <w:r>
        <w:rPr>
          <w:rFonts w:ascii="MS Gothic" w:cs="MS Gothic" w:eastAsia="MS Gothic" w:hAnsi="MS Gothic"/>
          <w:sz w:val="22"/>
          <w:szCs w:val="22"/>
        </w:rPr>
        <w:t xml:space="preserve">アスベスト分析はJIS A1481-1及び-2（建材製品中のアスベスト含有率測定方法）という国の規格に基づいて、3段階で行われます。</w:t>
      </w:r>
    </w:p>
    <w:p>
      <w:pPr>
        <w:pStyle w:val="Heading2"/>
      </w:pPr>
      <w:r>
        <w:t xml:space="preserve">STEP 1：実体顕微鏡でまず「繊維の有無」を確認</w:t>
      </w:r>
    </w:p>
    <w:p>
      <w:pPr>
        <w:spacing w:before="0" w:after="300"/>
      </w:pPr>
      <w:r>
        <w:rPr>
          <w:rFonts w:ascii="MS Gothic" w:cs="MS Gothic" w:eastAsia="MS Gothic" w:hAnsi="MS Gothic"/>
          <w:sz w:val="22"/>
          <w:szCs w:val="22"/>
        </w:rPr>
        <w:t xml:space="preserve">10〜40倍程度の実体顕微鏡で試料を観察し、繊維状の物質が含まれているかを判定する「初期スクリーニング」です。厚生労働省アスベスト分析マニュアル第2版では、試料の種類や状態に応じた予備観察として、まず実体顕微鏡で繊維形態を確認することが推奨されています。</w:t>
      </w:r>
    </w:p>
    <w:p>
      <w:pPr>
        <w:pStyle w:val="Heading2"/>
      </w:pPr>
      <w:r>
        <w:t xml:space="preserve">STEP 2：偏光顕微鏡（Nikon ECLIPSE LV100ND）で「種類」を同定</w:t>
      </w:r>
    </w:p>
    <w:p>
      <w:pPr>
        <w:spacing w:before="0" w:after="200"/>
      </w:pPr>
      <w:r>
        <w:rPr>
          <w:rFonts w:ascii="MS Gothic" w:cs="MS Gothic" w:eastAsia="MS Gothic" w:hAnsi="MS Gothic"/>
          <w:sz w:val="22"/>
          <w:szCs w:val="22"/>
        </w:rPr>
        <w:t xml:space="preserve">アスベスト繊維には種類ごとに固有の光学的特性（複屈折率・消光角・多色性）があります。偏光顕微鏡でこれらを観察することで、6種類のどれに該当するかを同定します。</w:t>
      </w:r>
    </w:p>
    <w:p>
      <w:pPr>
        <w:pBdr>
          <w:top w:val="single" w:color="AAAAAA" w:sz="4"/>
          <w:bottom w:val="single" w:color="AAAAAA" w:sz="4"/>
          <w:left w:val="single" w:color="AAAAAA" w:sz="4"/>
          <w:right w:val="single" w:color="AAAAAA" w:sz="4"/>
        </w:pBdr>
        <w:shd w:fill="F5F5F5" w:val="clear"/>
        <w:spacing w:before="100" w:after="100"/>
        <w:ind w:left="240" w:right="240"/>
      </w:pPr>
      <w:r>
        <w:rPr>
          <w:rFonts w:ascii="MS Gothic" w:cs="MS Gothic" w:eastAsia="MS Gothic" w:hAnsi="MS Gothic"/>
          <w:color w:val="404040"/>
          <w:sz w:val="20"/>
          <w:szCs w:val="20"/>
        </w:rPr>
        <w:t xml:space="preserve">【偏光顕微鏡分析で使用する主な試薬・器材】
・アスベスト分析用標準屈折液：各アスベスト鉱物固有の屈折率に合わせた浸液。クリソタイルには屈折率n=1.550程度、アモサイトにはn=1.670程度の屈折液を使用し、繊維と液の屈折率が一致したときに「ベッケ線」が消えることでアスベストの種類を同定します。
・コノスコープ用補助レンズ：干渉像の観察に使用。
・回転ステージ：消光角の測定に使用。
（出典：厚生労働省 石綿則に基づく事前調査のアスベスト分析マニュアル第2版 第3章）</w:t>
      </w:r>
    </w:p>
    <w:p>
      <w:pPr>
        <w:spacing w:before="200" w:after="100"/>
      </w:pPr>
      <w:r>
        <w:rPr>
          <w:rFonts w:ascii="MS Gothic" w:cs="MS Gothic" w:eastAsia="MS Gothic" w:hAnsi="MS Gothic"/>
          <w:b/>
          <w:bCs/>
          <w:color w:val="2E75B6"/>
          <w:sz w:val="20"/>
          <w:szCs w:val="20"/>
        </w:rPr>
        <w:t xml:space="preserve">▼ 偏光顕微鏡で実際に観察したアスベスト繊維の写真</w:t>
      </w:r>
    </w:p>
    <w:p>
      <w:pPr>
        <w:spacing w:before="0" w:after="60"/>
        <w:jc w:val="center"/>
      </w:pPr>
      <w:r>
        <w:rPr>
          <w:rFonts w:ascii="MS Gothic" w:cs="MS Gothic" w:eastAsia="MS Gothic" w:hAnsi="MS Gothic"/>
          <w:i/>
          <w:iCs/>
          <w:color w:val="888888"/>
          <w:sz w:val="20"/>
          <w:szCs w:val="20"/>
        </w:rPr>
        <w:t xml:space="preserve">【偏光顕微鏡分析画像をここに挿入】</w:t>
      </w:r>
    </w:p>
    <w:p>
      <w:pPr>
        <w:spacing w:before="0" w:after="300"/>
        <w:jc w:val="center"/>
      </w:pPr>
      <w:r>
        <w:rPr>
          <w:rFonts w:ascii="MS Gothic" w:cs="MS Gothic" w:eastAsia="MS Gothic" w:hAnsi="MS Gothic"/>
          <w:color w:val="888888"/>
          <w:sz w:val="18"/>
          <w:szCs w:val="18"/>
        </w:rPr>
        <w:t xml:space="preserve">※ 偏光顕微鏡（Nikon ECLIPSE LV100ND）で観察したアスベスト繊維。光学的特性（複屈折率・消光角・多色性）により種類を同定します。四318LABO撮影。</w:t>
      </w:r>
    </w:p>
    <w:p>
      <w:pPr>
        <w:pStyle w:val="Heading2"/>
      </w:pPr>
      <w:r>
        <w:t xml:space="preserve">STEP 3：電子顕微鏡 日立TM4000（SEM/EDX）で「元素」を確定</w:t>
      </w:r>
    </w:p>
    <w:p>
      <w:pPr>
        <w:spacing w:before="0" w:after="200"/>
      </w:pPr>
      <w:r>
        <w:rPr>
          <w:rFonts w:ascii="MS Gothic" w:cs="MS Gothic" w:eastAsia="MS Gothic" w:hAnsi="MS Gothic"/>
          <w:sz w:val="22"/>
          <w:szCs w:val="22"/>
        </w:rPr>
        <w:t xml:space="preserve">走査型電子顕微鏡 日立TM4000（SEM）で1,000倍以上に拡大して繊維形状を精密観察しながら、EDX（エネルギー分散型X線分析）で元素組成を確定します。</w:t>
      </w:r>
    </w:p>
    <w:p>
      <w:pPr>
        <w:spacing w:before="0" w:after="200"/>
      </w:pPr>
      <w:r>
        <w:rPr>
          <w:rFonts w:ascii="MS Gothic" w:cs="MS Gothic" w:eastAsia="MS Gothic" w:hAnsi="MS Gothic"/>
          <w:sz w:val="22"/>
          <w:szCs w:val="22"/>
        </w:rPr>
        <w:t xml:space="preserve">たとえばクリソタイル（白石綿）の化学構成式はMg6Si4O10(OH)8であり、マグネシウム（Mg）とケイ素（Si）の特徴的なEDXスペクトルピークが検出されることで確定判定ができます。</w:t>
      </w:r>
    </w:p>
    <w:p>
      <w:pPr>
        <w:pBdr>
          <w:left w:val="thick" w:color="2E75B6" w:sz="12" w:space="10"/>
        </w:pBdr>
        <w:spacing w:before="100" w:after="100"/>
        <w:ind w:left="360"/>
      </w:pPr>
      <w:r>
        <w:rPr>
          <w:rFonts w:ascii="MS Gothic" w:cs="MS Gothic" w:eastAsia="MS Gothic" w:hAnsi="MS Gothic"/>
          <w:i/>
          <w:iCs/>
          <w:color w:val="2E75B6"/>
          <w:sz w:val="20"/>
          <w:szCs w:val="20"/>
        </w:rPr>
        <w:t xml:space="preserve">【厚生労働省アスベスト分析マニュアル第7章より】SEMによる定性分析では、繊維形態観察とEDX分析を組み合わせることで、アスベスト繊維の種類を確実に同定することができる。EDX分析はアスベスト鉱物固有の元素組成を確認する上で不可欠な手法である。</w:t>
      </w:r>
    </w:p>
    <w:p>
      <w:pPr>
        <w:spacing w:before="200" w:after="100"/>
      </w:pPr>
      <w:r>
        <w:rPr>
          <w:rFonts w:ascii="MS Gothic" w:cs="MS Gothic" w:eastAsia="MS Gothic" w:hAnsi="MS Gothic"/>
          <w:b/>
          <w:bCs/>
          <w:color w:val="2E75B6"/>
          <w:sz w:val="20"/>
          <w:szCs w:val="20"/>
        </w:rPr>
        <w:t xml:space="preserve">▼ 電子顕微鏡（日立TM4000）で観察したアスベスト繊維の写真</w:t>
      </w:r>
    </w:p>
    <w:p>
      <w:pPr>
        <w:spacing w:before="0" w:after="60"/>
        <w:jc w:val="center"/>
      </w:pPr>
      <w:r>
        <w:rPr>
          <w:rFonts w:ascii="MS Gothic" w:cs="MS Gothic" w:eastAsia="MS Gothic" w:hAnsi="MS Gothic"/>
          <w:i/>
          <w:iCs/>
          <w:color w:val="888888"/>
          <w:sz w:val="20"/>
          <w:szCs w:val="20"/>
        </w:rPr>
        <w:t xml:space="preserve">【SEM分析画像をここに挿入】</w:t>
      </w:r>
    </w:p>
    <w:p>
      <w:pPr>
        <w:spacing w:before="0" w:after="300"/>
        <w:jc w:val="center"/>
      </w:pPr>
      <w:r>
        <w:rPr>
          <w:rFonts w:ascii="MS Gothic" w:cs="MS Gothic" w:eastAsia="MS Gothic" w:hAnsi="MS Gothic"/>
          <w:color w:val="888888"/>
          <w:sz w:val="18"/>
          <w:szCs w:val="18"/>
        </w:rPr>
        <w:t xml:space="preserve">※ 電子顕微鏡（日立TM4000 SEM/EDX）によるクリソタイルのスペクトル分析。Mg・Siのピークで種類を確定。四318LABO撮影。</w:t>
      </w:r>
    </w:p>
    <w:p>
      <w:pPr>
        <w:pStyle w:val="Heading2"/>
      </w:pPr>
      <w:r>
        <w:t xml:space="preserve">定性分析と定量分析の違い</w:t>
      </w:r>
    </w:p>
    <w:tbl>
      <w:tblPr>
        <w:tblW w:type="dxa" w:w="9026"/>
        <w:tblBorders>
          <w:top w:val="single" w:color="auto" w:sz="4"/>
          <w:bottom w:val="single" w:color="auto" w:sz="4"/>
          <w:start w:val="single" w:color="auto" w:sz="4"/>
          <w:end w:val="single" w:color="auto" w:sz="4"/>
          <w:insideH w:val="single" w:color="auto" w:sz="4"/>
          <w:insideV w:val="single" w:color="auto" w:sz="4"/>
        </w:tblBorders>
      </w:tblPr>
      <w:tblGrid>
        <w:gridCol w:w="2200"/>
        <w:gridCol w:w="3500"/>
        <w:gridCol w:w="3326"/>
      </w:tblGrid>
      <w:tr>
        <w:trPr>
          <w:tblHeader/>
        </w:trPr>
        <w:tc>
          <w:tcPr>
            <w:tcW w:type="dxa" w:w="2200"/>
            <w:shd w:fill="2E75B6" w:val="clear"/>
            <w:tcMar>
              <w:top w:type="dxa" w:w="80"/>
              <w:left w:type="dxa" w:w="120"/>
              <w:bottom w:type="dxa" w:w="80"/>
              <w:right w:type="dxa" w:w="120"/>
            </w:tcMar>
          </w:tcPr>
          <w:p>
            <w:r>
              <w:rPr>
                <w:rFonts w:ascii="MS Gothic" w:cs="MS Gothic" w:eastAsia="MS Gothic" w:hAnsi="MS Gothic"/>
                <w:b/>
                <w:bCs/>
                <w:color w:val="FFFFFF"/>
                <w:sz w:val="20"/>
                <w:szCs w:val="20"/>
              </w:rPr>
              <w:t xml:space="preserve">種類</w:t>
            </w:r>
          </w:p>
        </w:tc>
        <w:tc>
          <w:tcPr>
            <w:tcW w:type="dxa" w:w="3500"/>
            <w:shd w:fill="2E75B6" w:val="clear"/>
            <w:tcMar>
              <w:top w:type="dxa" w:w="80"/>
              <w:left w:type="dxa" w:w="120"/>
              <w:bottom w:type="dxa" w:w="80"/>
              <w:right w:type="dxa" w:w="120"/>
            </w:tcMar>
          </w:tcPr>
          <w:p>
            <w:r>
              <w:rPr>
                <w:rFonts w:ascii="MS Gothic" w:cs="MS Gothic" w:eastAsia="MS Gothic" w:hAnsi="MS Gothic"/>
                <w:b/>
                <w:bCs/>
                <w:color w:val="FFFFFF"/>
                <w:sz w:val="20"/>
                <w:szCs w:val="20"/>
              </w:rPr>
              <w:t xml:space="preserve">目的</w:t>
            </w:r>
          </w:p>
        </w:tc>
        <w:tc>
          <w:tcPr>
            <w:tcW w:type="dxa" w:w="3326"/>
            <w:shd w:fill="2E75B6" w:val="clear"/>
            <w:tcMar>
              <w:top w:type="dxa" w:w="80"/>
              <w:left w:type="dxa" w:w="120"/>
              <w:bottom w:type="dxa" w:w="80"/>
              <w:right w:type="dxa" w:w="120"/>
            </w:tcMar>
          </w:tcPr>
          <w:p>
            <w:r>
              <w:rPr>
                <w:rFonts w:ascii="MS Gothic" w:cs="MS Gothic" w:eastAsia="MS Gothic" w:hAnsi="MS Gothic"/>
                <w:b/>
                <w:bCs/>
                <w:color w:val="FFFFFF"/>
                <w:sz w:val="20"/>
                <w:szCs w:val="20"/>
              </w:rPr>
              <w:t xml:space="preserve">判定内容</w:t>
            </w:r>
          </w:p>
        </w:tc>
      </w:tr>
      <w:tr>
        <w:tc>
          <w:tcPr>
            <w:tcW w:type="dxa" w:w="2200"/>
            <w:shd w:fill="EBF3FB" w:val="clear"/>
            <w:tcMar>
              <w:top w:type="dxa" w:w="60"/>
              <w:left w:type="dxa" w:w="120"/>
              <w:bottom w:type="dxa" w:w="60"/>
              <w:right w:type="dxa" w:w="120"/>
            </w:tcMar>
          </w:tcPr>
          <w:p>
            <w:r>
              <w:rPr>
                <w:rFonts w:ascii="MS Gothic" w:cs="MS Gothic" w:eastAsia="MS Gothic" w:hAnsi="MS Gothic"/>
                <w:b/>
                <w:bCs/>
                <w:sz w:val="20"/>
                <w:szCs w:val="20"/>
              </w:rPr>
              <w:t xml:space="preserve">定性分析</w:t>
            </w:r>
          </w:p>
        </w:tc>
        <w:tc>
          <w:tcPr>
            <w:tcW w:type="dxa" w:w="3500"/>
            <w:shd w:fill="EBF3FB" w:val="clear"/>
            <w:tcMar>
              <w:top w:type="dxa" w:w="60"/>
              <w:left w:type="dxa" w:w="120"/>
              <w:bottom w:type="dxa" w:w="60"/>
              <w:right w:type="dxa" w:w="120"/>
            </w:tcMar>
          </w:tcPr>
          <w:p>
            <w:r>
              <w:rPr>
                <w:rFonts w:ascii="MS Gothic" w:cs="MS Gothic" w:eastAsia="MS Gothic" w:hAnsi="MS Gothic"/>
                <w:sz w:val="20"/>
                <w:szCs w:val="20"/>
              </w:rPr>
              <w:t xml:space="preserve">アスベストが「含まれているかどうか」を判定</w:t>
            </w:r>
          </w:p>
        </w:tc>
        <w:tc>
          <w:tcPr>
            <w:tcW w:type="dxa" w:w="3326"/>
            <w:shd w:fill="EBF3FB" w:val="clear"/>
            <w:tcMar>
              <w:top w:type="dxa" w:w="60"/>
              <w:left w:type="dxa" w:w="120"/>
              <w:bottom w:type="dxa" w:w="60"/>
              <w:right w:type="dxa" w:w="120"/>
            </w:tcMar>
          </w:tcPr>
          <w:p>
            <w:r>
              <w:rPr>
                <w:rFonts w:ascii="MS Gothic" w:cs="MS Gothic" w:eastAsia="MS Gothic" w:hAnsi="MS Gothic"/>
                <w:sz w:val="20"/>
                <w:szCs w:val="20"/>
              </w:rPr>
              <w:t xml:space="preserve">含有・非含有の判定</w:t>
            </w:r>
          </w:p>
        </w:tc>
      </w:tr>
      <w:tr>
        <w:tc>
          <w:tcPr>
            <w:tcW w:type="dxa" w:w="2200"/>
            <w:tcMar>
              <w:top w:type="dxa" w:w="60"/>
              <w:left w:type="dxa" w:w="120"/>
              <w:bottom w:type="dxa" w:w="60"/>
              <w:right w:type="dxa" w:w="120"/>
            </w:tcMar>
          </w:tcPr>
          <w:p>
            <w:r>
              <w:rPr>
                <w:rFonts w:ascii="MS Gothic" w:cs="MS Gothic" w:eastAsia="MS Gothic" w:hAnsi="MS Gothic"/>
                <w:b/>
                <w:bCs/>
                <w:sz w:val="20"/>
                <w:szCs w:val="20"/>
              </w:rPr>
              <w:t xml:space="preserve">定量分析</w:t>
            </w:r>
          </w:p>
        </w:tc>
        <w:tc>
          <w:tcPr>
            <w:tcW w:type="dxa" w:w="3500"/>
            <w:tcMar>
              <w:top w:type="dxa" w:w="60"/>
              <w:left w:type="dxa" w:w="120"/>
              <w:bottom w:type="dxa" w:w="60"/>
              <w:right w:type="dxa" w:w="120"/>
            </w:tcMar>
          </w:tcPr>
          <w:p>
            <w:r>
              <w:rPr>
                <w:rFonts w:ascii="MS Gothic" w:cs="MS Gothic" w:eastAsia="MS Gothic" w:hAnsi="MS Gothic"/>
                <w:sz w:val="20"/>
                <w:szCs w:val="20"/>
              </w:rPr>
              <w:t xml:space="preserve">「どれだけ含まれているか」の含有率を測定</w:t>
            </w:r>
          </w:p>
        </w:tc>
        <w:tc>
          <w:tcPr>
            <w:tcW w:type="dxa" w:w="3326"/>
            <w:tcMar>
              <w:top w:type="dxa" w:w="60"/>
              <w:left w:type="dxa" w:w="120"/>
              <w:bottom w:type="dxa" w:w="60"/>
              <w:right w:type="dxa" w:w="120"/>
            </w:tcMar>
          </w:tcPr>
          <w:p>
            <w:r>
              <w:rPr>
                <w:rFonts w:ascii="MS Gothic" w:cs="MS Gothic" w:eastAsia="MS Gothic" w:hAnsi="MS Gothic"/>
                <w:sz w:val="20"/>
                <w:szCs w:val="20"/>
              </w:rPr>
              <w:t xml:space="preserve">含有率（%）の算出。0.1重量%超で含有建材と判定</w:t>
            </w:r>
          </w:p>
        </w:tc>
      </w:tr>
    </w:tbl>
    <w:p>
      <w:pPr>
        <w:spacing w:before="400" w:after="0"/>
      </w:pPr>
      <w:r>
        <w:rPr>
          <w:sz w:val="22"/>
          <w:szCs w:val="22"/>
        </w:rPr>
        <w:t xml:space="preserve"> </w:t>
      </w:r>
    </w:p>
    <w:p>
      <w:pPr>
        <w:pStyle w:val="Heading1"/>
      </w:pPr>
      <w:r>
        <w:t xml:space="preserve">なぜ四318LABOなのか、本音で話します</w:t>
      </w:r>
    </w:p>
    <w:p>
      <w:pPr>
        <w:spacing w:before="0" w:after="300"/>
      </w:pPr>
      <w:r>
        <w:rPr>
          <w:rFonts w:ascii="MS Gothic" w:cs="MS Gothic" w:eastAsia="MS Gothic" w:hAnsi="MS Gothic"/>
          <w:sz w:val="22"/>
          <w:szCs w:val="22"/>
        </w:rPr>
        <w:t xml:space="preserve">帯広でアスベスト分析を依頼するとき、「どこに頼めばいいか」迷いますよね。私たちが自信を持ってお伝えできる理由を、包み隠さずお伝えします！</w:t>
      </w:r>
    </w:p>
    <w:p>
      <w:pPr>
        <w:pStyle w:val="Heading2"/>
      </w:pPr>
      <w:r>
        <w:t xml:space="preserve">① 調査→分析→除去工事まで「全部うちでやります」</w:t>
      </w:r>
    </w:p>
    <w:p>
      <w:pPr>
        <w:spacing w:before="0" w:after="200"/>
      </w:pPr>
      <w:r>
        <w:rPr>
          <w:rFonts w:ascii="MS Gothic" w:cs="MS Gothic" w:eastAsia="MS Gothic" w:hAnsi="MS Gothic"/>
          <w:sz w:val="22"/>
          <w:szCs w:val="22"/>
        </w:rPr>
        <w:t xml:space="preserve">多くの分析機関は分析しかやりません。四318LABOは現地調査から試料採取・分析（JIS A1481-1及び-2準拠）・報告書作成・石綿含有建材の除去工事まで一社完結。情報の抜け漏れなくスムーズに対応できます。</w:t>
      </w:r>
    </w:p>
    <w:p>
      <w:pPr>
        <w:pStyle w:val="Heading2"/>
      </w:pPr>
      <w:r>
        <w:t xml:space="preserve">② 自社ラボに最新機器を保有</w:t>
      </w:r>
    </w:p>
    <w:p>
      <w:pPr>
        <w:pStyle w:val="ListParagraph"/>
        <w:numPr>
          <w:ilvl w:val="0"/>
          <w:numId w:val="2"/>
        </w:numPr>
        <w:spacing w:before="60" w:after="60"/>
      </w:pPr>
      <w:r>
        <w:rPr>
          <w:rFonts w:ascii="MS Gothic" w:cs="MS Gothic" w:eastAsia="MS Gothic" w:hAnsi="MS Gothic"/>
          <w:sz w:val="22"/>
          <w:szCs w:val="22"/>
        </w:rPr>
        <w:t xml:space="preserve">電子顕微鏡 日立TM4000（SEM/EDX元素分析）</w:t>
      </w:r>
    </w:p>
    <w:p>
      <w:pPr>
        <w:pStyle w:val="ListParagraph"/>
        <w:numPr>
          <w:ilvl w:val="0"/>
          <w:numId w:val="2"/>
        </w:numPr>
        <w:spacing w:before="60" w:after="60"/>
      </w:pPr>
      <w:r>
        <w:rPr>
          <w:rFonts w:ascii="MS Gothic" w:cs="MS Gothic" w:eastAsia="MS Gothic" w:hAnsi="MS Gothic"/>
          <w:sz w:val="22"/>
          <w:szCs w:val="22"/>
        </w:rPr>
        <w:t xml:space="preserve">偏光顕微鏡 Nikon ECLIPSE LV100ND（光学的同定）</w:t>
      </w:r>
    </w:p>
    <w:p>
      <w:pPr>
        <w:pStyle w:val="ListParagraph"/>
        <w:numPr>
          <w:ilvl w:val="0"/>
          <w:numId w:val="2"/>
        </w:numPr>
        <w:spacing w:before="60" w:after="60"/>
      </w:pPr>
      <w:r>
        <w:rPr>
          <w:rFonts w:ascii="MS Gothic" w:cs="MS Gothic" w:eastAsia="MS Gothic" w:hAnsi="MS Gothic"/>
          <w:sz w:val="22"/>
          <w:szCs w:val="22"/>
        </w:rPr>
        <w:t xml:space="preserve">実体顕微鏡 Nikon SMZ1270（一次スクリーニング）</w:t>
      </w:r>
    </w:p>
    <w:p>
      <w:pPr>
        <w:pStyle w:val="Heading2"/>
      </w:pPr>
      <w:r>
        <w:t xml:space="preserve">③ LABO内は負圧管理で安全徹底</w:t>
      </w:r>
    </w:p>
    <w:p>
      <w:pPr>
        <w:spacing w:before="0" w:after="200"/>
      </w:pPr>
      <w:r>
        <w:rPr>
          <w:rFonts w:ascii="MS Gothic" w:cs="MS Gothic" w:eastAsia="MS Gothic" w:hAnsi="MS Gothic"/>
          <w:sz w:val="22"/>
          <w:szCs w:val="22"/>
        </w:rPr>
        <w:t xml:space="preserve">分析中のアスベスト粉じん拡散を防ぐため、LABO内は負圧管理と定期的な空気入れ替えを実施。分析者の安全と試料の汚染防止を徹底しています。</w:t>
      </w:r>
    </w:p>
    <w:p>
      <w:pPr>
        <w:pStyle w:val="Heading2"/>
      </w:pPr>
      <w:r>
        <w:t xml:space="preserve">④ 最短2営業日で速報納品</w:t>
      </w:r>
    </w:p>
    <w:p>
      <w:pPr>
        <w:spacing w:before="0" w:after="200"/>
      </w:pPr>
      <w:r>
        <w:rPr>
          <w:rFonts w:ascii="MS Gothic" w:cs="MS Gothic" w:eastAsia="MS Gothic" w:hAnsi="MS Gothic"/>
          <w:sz w:val="22"/>
          <w:szCs w:val="22"/>
        </w:rPr>
        <w:t xml:space="preserve">工事スケジュールはタイトなことが多い！混雑状況にもよりますが、最短2営業日での速報納品に対応しています。</w:t>
      </w:r>
    </w:p>
    <w:p>
      <w:pPr>
        <w:pStyle w:val="Heading2"/>
      </w:pPr>
      <w:r>
        <w:t xml:space="preserve">⑤ 依頼はシンプル・気軽に相談OK</w:t>
      </w:r>
    </w:p>
    <w:p>
      <w:pPr>
        <w:spacing w:before="0" w:after="100"/>
      </w:pPr>
      <w:r>
        <w:rPr>
          <w:rFonts w:ascii="MS Gothic" w:cs="MS Gothic" w:eastAsia="MS Gothic" w:hAnsi="MS Gothic"/>
          <w:sz w:val="22"/>
          <w:szCs w:val="22"/>
        </w:rPr>
        <w:t xml:space="preserve">郵送でも持ち込みでも対応。分析依頼書はHPからExcel・PDF形式で無料ダウンロードできます。石綿講習や行政申請のサポートも行っていますよ！</w:t>
      </w:r>
    </w:p>
    <w:p>
      <w:pPr>
        <w:pBdr>
          <w:top w:val="single" w:color="1F4E79" w:sz="6"/>
          <w:bottom w:val="single" w:color="1F4E79" w:sz="6"/>
          <w:left w:val="single" w:color="1F4E79" w:sz="6"/>
          <w:right w:val="single" w:color="1F4E79" w:sz="6"/>
        </w:pBdr>
        <w:shd w:fill="EBF3FB" w:val="clear"/>
        <w:spacing w:before="200" w:after="100"/>
        <w:ind w:left="240" w:right="240"/>
      </w:pPr>
      <w:r>
        <w:rPr>
          <w:rFonts w:ascii="MS Gothic" w:cs="MS Gothic" w:eastAsia="MS Gothic" w:hAnsi="MS Gothic"/>
          <w:b/>
          <w:bCs/>
          <w:color w:val="1F4E79"/>
          <w:sz w:val="22"/>
          <w:szCs w:val="22"/>
        </w:rPr>
        <w:t xml:space="preserve">【お問い合わせ・分析依頼】</w:t>
      </w:r>
    </w:p>
    <w:p>
      <w:pPr>
        <w:pBdr>
          <w:left w:val="single" w:color="1F4E79" w:sz="6"/>
          <w:right w:val="single" w:color="1F4E79" w:sz="6"/>
        </w:pBdr>
        <w:shd w:fill="EBF3FB" w:val="clear"/>
        <w:spacing w:before="0" w:after="0"/>
        <w:ind w:left="240" w:right="240"/>
      </w:pPr>
      <w:r>
        <w:rPr>
          <w:rFonts w:ascii="MS Gothic" w:cs="MS Gothic" w:eastAsia="MS Gothic" w:hAnsi="MS Gothic"/>
          <w:b/>
          <w:bCs/>
          <w:sz w:val="22"/>
          <w:szCs w:val="22"/>
        </w:rPr>
        <w:t xml:space="preserve">四318LABO（野崎重機建設興業）</w:t>
      </w:r>
    </w:p>
    <w:p>
      <w:pPr>
        <w:pBdr>
          <w:left w:val="single" w:color="1F4E79" w:sz="6"/>
          <w:right w:val="single" w:color="1F4E79" w:sz="6"/>
        </w:pBdr>
        <w:shd w:fill="EBF3FB" w:val="clear"/>
        <w:spacing w:before="0" w:after="0"/>
        <w:ind w:left="240" w:right="240"/>
      </w:pPr>
      <w:r>
        <w:rPr>
          <w:rFonts w:ascii="MS Gothic" w:cs="MS Gothic" w:eastAsia="MS Gothic" w:hAnsi="MS Gothic"/>
          <w:sz w:val="22"/>
          <w:szCs w:val="22"/>
        </w:rPr>
        <w:t xml:space="preserve">📍 北海道帯広市西21条南2丁目43-18</w:t>
      </w:r>
    </w:p>
    <w:p>
      <w:pPr>
        <w:pBdr>
          <w:left w:val="single" w:color="1F4E79" w:sz="6"/>
          <w:right w:val="single" w:color="1F4E79" w:sz="6"/>
        </w:pBdr>
        <w:shd w:fill="EBF3FB" w:val="clear"/>
        <w:spacing w:before="0" w:after="0"/>
        <w:ind w:left="240" w:right="240"/>
      </w:pPr>
      <w:r>
        <w:rPr>
          <w:rFonts w:ascii="MS Gothic" w:cs="MS Gothic" w:eastAsia="MS Gothic" w:hAnsi="MS Gothic"/>
          <w:sz w:val="22"/>
          <w:szCs w:val="22"/>
        </w:rPr>
        <w:t xml:space="preserve">📞 代表：0155-33-7510　担当：野崎 080-6080-7066　担当：鈴木 080-5587-8256</w:t>
      </w:r>
    </w:p>
    <w:p>
      <w:pPr>
        <w:pBdr>
          <w:bottom w:val="single" w:color="1F4E79" w:sz="6"/>
          <w:left w:val="single" w:color="1F4E79" w:sz="6"/>
          <w:right w:val="single" w:color="1F4E79" w:sz="6"/>
        </w:pBdr>
        <w:shd w:fill="EBF3FB" w:val="clear"/>
        <w:spacing w:before="0" w:after="200"/>
        <w:ind w:left="240" w:right="240"/>
      </w:pPr>
      <w:r>
        <w:rPr>
          <w:rFonts w:ascii="MS Gothic" w:cs="MS Gothic" w:eastAsia="MS Gothic" w:hAnsi="MS Gothic"/>
          <w:sz w:val="22"/>
          <w:szCs w:val="22"/>
        </w:rPr>
        <w:t xml:space="preserve">🌐 https://www.nozakijyuuki.com/20250807/20250807_05.html</w:t>
      </w:r>
    </w:p>
    <w:p>
      <w:pPr>
        <w:pStyle w:val="Heading1"/>
      </w:pPr>
      <w:r>
        <w:t xml:space="preserve">まとめ：アスベスト分析は「備え」じゃなく「義務」です！</w:t>
      </w:r>
    </w:p>
    <w:p>
      <w:pPr>
        <w:spacing w:before="0" w:after="200"/>
      </w:pPr>
      <w:r>
        <w:rPr>
          <w:rFonts w:ascii="MS Gothic" w:cs="MS Gothic" w:eastAsia="MS Gothic" w:hAnsi="MS Gothic"/>
          <w:sz w:val="22"/>
          <w:szCs w:val="22"/>
        </w:rPr>
        <w:t xml:space="preserve">アスベストは目に見えない。でも法律は見えている。そして健康被害は、何十年も後になってから現れることがある──。</w:t>
      </w:r>
    </w:p>
    <w:p>
      <w:pPr>
        <w:spacing w:before="0" w:after="400"/>
      </w:pPr>
      <w:r>
        <w:rPr>
          <w:rFonts w:ascii="MS Gothic" w:cs="MS Gothic" w:eastAsia="MS Gothic" w:hAnsi="MS Gothic"/>
          <w:sz w:val="22"/>
          <w:szCs w:val="22"/>
        </w:rPr>
        <w:t xml:space="preserve">建物オーナーも、解体業者も、一般の皆さんも、「関係ない話」と思っていたら大間違いです！解体・改修の前に、まず専門家に相談することが、あなた自身と周りの人を守る第一歩です。帯広・北海道でアスベストのことで困ったら、いつでも四318LABOにご相談ください！現場目線で、正直に、丁寧に対応します！</w:t>
      </w:r>
    </w:p>
    <w:p>
      <w:pPr>
        <w:spacing w:before="200" w:after="0"/>
        <w:jc w:val="right"/>
      </w:pPr>
      <w:r>
        <w:rPr>
          <w:rFonts w:ascii="MS Gothic" w:cs="MS Gothic" w:eastAsia="MS Gothic" w:hAnsi="MS Gothic"/>
          <w:b/>
          <w:bCs/>
          <w:color w:val="1F4E79"/>
          <w:sz w:val="30"/>
          <w:szCs w:val="30"/>
        </w:rPr>
        <w:t xml:space="preserve">したっけねー！</w:t>
      </w:r>
    </w:p>
    <w:p>
      <w:pPr>
        <w:spacing w:before="600" w:after="100"/>
      </w:pPr>
      <w:r>
        <w:rPr>
          <w:rFonts w:ascii="MS Gothic" w:cs="MS Gothic" w:eastAsia="MS Gothic" w:hAnsi="MS Gothic"/>
          <w:b/>
          <w:bCs/>
          <w:color w:val="595959"/>
          <w:sz w:val="20"/>
          <w:szCs w:val="20"/>
        </w:rPr>
        <w:t xml:space="preserve">【参考資料】</w:t>
      </w:r>
    </w:p>
    <w:p>
      <w:pPr>
        <w:spacing w:before="0" w:after="60"/>
      </w:pPr>
      <w:r>
        <w:rPr>
          <w:rFonts w:ascii="MS Gothic" w:cs="MS Gothic" w:eastAsia="MS Gothic" w:hAnsi="MS Gothic"/>
          <w:color w:val="595959"/>
          <w:sz w:val="18"/>
          <w:szCs w:val="18"/>
        </w:rPr>
        <w:t xml:space="preserve">・厚生労働省「石綿則に基づく事前調査のアスベスト分析マニュアル第2版」（令和4年3月）</w:t>
      </w:r>
    </w:p>
    <w:p>
      <w:pPr>
        <w:spacing w:before="0" w:after="60"/>
      </w:pPr>
      <w:r>
        <w:rPr>
          <w:rFonts w:ascii="MS Gothic" w:cs="MS Gothic" w:eastAsia="MS Gothic" w:hAnsi="MS Gothic"/>
          <w:color w:val="595959"/>
          <w:sz w:val="18"/>
          <w:szCs w:val="18"/>
        </w:rPr>
        <w:t xml:space="preserve">・JIS A 1481-1及び-2 建材製品中のアスベスト含有率測定方法</w:t>
      </w:r>
    </w:p>
    <w:p>
      <w:pPr>
        <w:spacing w:before="0" w:after="60"/>
      </w:pPr>
      <w:r>
        <w:rPr>
          <w:rFonts w:ascii="MS Gothic" w:cs="MS Gothic" w:eastAsia="MS Gothic" w:hAnsi="MS Gothic"/>
          <w:color w:val="595959"/>
          <w:sz w:val="18"/>
          <w:szCs w:val="18"/>
        </w:rPr>
        <w:t xml:space="preserve">・大気汚染防止法（令和4年4月改正施行）</w:t>
      </w:r>
    </w:p>
    <w:p>
      <w:pPr>
        <w:spacing w:before="0" w:after="60"/>
      </w:pPr>
      <w:r>
        <w:rPr>
          <w:rFonts w:ascii="MS Gothic" w:cs="MS Gothic" w:eastAsia="MS Gothic" w:hAnsi="MS Gothic"/>
          <w:color w:val="595959"/>
          <w:sz w:val="18"/>
          <w:szCs w:val="18"/>
        </w:rPr>
        <w:t xml:space="preserve">・石綿障害予防規則（厚生労働省）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Gothic" w:cs="MS Gothic" w:eastAsia="MS Gothic" w:hAnsi="MS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1F4E79" w:sz="6" w:space="1"/>
      </w:pBdr>
      <w:spacing w:before="360" w:after="180"/>
      <w:outlineLvl w:val="0"/>
    </w:pPr>
    <w:rPr>
      <w:rFonts w:ascii="MS Gothic" w:cs="MS Gothic" w:eastAsia="MS Gothic" w:hAnsi="MS Gothic"/>
      <w:b/>
      <w:bCs/>
      <w:color w:val="1F4E79"/>
      <w:sz w:val="32"/>
      <w:szCs w:val="32"/>
    </w:rPr>
  </w:style>
  <w:style w:type="paragraph" w:styleId="Heading2">
    <w:name w:val="Heading 2"/>
    <w:basedOn w:val="Normal"/>
    <w:next w:val="Normal"/>
    <w:qFormat/>
    <w:pPr>
      <w:spacing w:before="280" w:after="140"/>
      <w:outlineLvl w:val="1"/>
    </w:pPr>
    <w:rPr>
      <w:rFonts w:ascii="MS Gothic" w:cs="MS Gothic" w:eastAsia="MS Gothic" w:hAnsi="MS Gothic"/>
      <w:b/>
      <w:bCs/>
      <w:color w:val="2E75B6"/>
      <w:sz w:val="26"/>
      <w:szCs w:val="26"/>
    </w:rPr>
  </w:style>
  <w:style w:type="paragraph" w:styleId="Heading3">
    <w:name w:val="Heading 3"/>
    <w:basedOn w:val="Normal"/>
    <w:next w:val="Normal"/>
    <w:qFormat/>
    <w:pPr>
      <w:spacing w:before="200" w:after="100"/>
      <w:outlineLvl w:val="2"/>
    </w:pPr>
    <w:rPr>
      <w:rFonts w:ascii="MS Gothic" w:cs="MS Gothic" w:eastAsia="MS Gothic" w:hAnsi="MS Gothic"/>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2026-03-12T14:44:32.325Z</dcterms:created>
  <dcterms:modified xsi:type="dcterms:W3CDTF">2026-03-12T14:44:32.326Z</dcterms:modified>
</cp:coreProperties>
</file>

<file path=docProps/custom.xml><?xml version="1.0" encoding="utf-8"?>
<Properties xmlns="http://schemas.openxmlformats.org/officeDocument/2006/custom-properties" xmlns:vt="http://schemas.openxmlformats.org/officeDocument/2006/docPropsVTypes"/>
</file>